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541" w:rsidRDefault="00A47E3C">
      <w:r>
        <w:t>Appendix three</w:t>
      </w:r>
    </w:p>
    <w:p w:rsidR="002167D4" w:rsidRDefault="002167D4"/>
    <w:p w:rsidR="00C53541" w:rsidRDefault="00C53541">
      <w:pPr>
        <w:jc w:val="center"/>
        <w:rPr>
          <w:b/>
        </w:rPr>
      </w:pPr>
    </w:p>
    <w:p w:rsidR="00C53541" w:rsidRDefault="00C53541">
      <w:pPr>
        <w:jc w:val="center"/>
        <w:rPr>
          <w:b/>
        </w:rPr>
      </w:pPr>
      <w:r>
        <w:rPr>
          <w:b/>
        </w:rPr>
        <w:t>Ethical Standards in Public Life Etc (</w:t>
      </w:r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Scotland</w:t>
          </w:r>
        </w:smartTag>
      </w:smartTag>
      <w:r>
        <w:rPr>
          <w:b/>
        </w:rPr>
        <w:t>) Act 2000</w:t>
      </w:r>
    </w:p>
    <w:p w:rsidR="00C53541" w:rsidRDefault="00C53541">
      <w:pPr>
        <w:jc w:val="center"/>
        <w:rPr>
          <w:b/>
        </w:rPr>
      </w:pPr>
      <w:r>
        <w:rPr>
          <w:b/>
        </w:rPr>
        <w:t>Code of Conduct for Members of the</w:t>
      </w:r>
    </w:p>
    <w:p w:rsidR="00C53541" w:rsidRDefault="00C53541">
      <w:pPr>
        <w:jc w:val="center"/>
        <w:rPr>
          <w:b/>
        </w:rPr>
      </w:pPr>
      <w:r>
        <w:rPr>
          <w:b/>
        </w:rPr>
        <w:t>National Waiting Times Centre Board</w:t>
      </w:r>
    </w:p>
    <w:p w:rsidR="00C53541" w:rsidRDefault="00C53541"/>
    <w:p w:rsidR="00C53541" w:rsidRDefault="00C53541">
      <w:pPr>
        <w:jc w:val="center"/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Register of Interests </w:t>
      </w:r>
    </w:p>
    <w:p w:rsidR="00C53541" w:rsidRDefault="00C53541">
      <w:pPr>
        <w:jc w:val="center"/>
        <w:rPr>
          <w:b/>
          <w:sz w:val="24"/>
          <w:szCs w:val="24"/>
        </w:rPr>
      </w:pPr>
    </w:p>
    <w:p w:rsidR="00C53541" w:rsidRDefault="00C5354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7" w:color="auto"/>
        </w:pBdr>
        <w:ind w:left="720" w:right="180" w:hanging="720"/>
        <w:jc w:val="center"/>
        <w:rPr>
          <w:b/>
          <w:sz w:val="24"/>
          <w:szCs w:val="24"/>
        </w:rPr>
      </w:pPr>
    </w:p>
    <w:p w:rsidR="00C53541" w:rsidRDefault="00C5354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7" w:color="auto"/>
        </w:pBdr>
        <w:ind w:left="720" w:right="180" w:hanging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Note:</w:t>
      </w:r>
      <w:r>
        <w:rPr>
          <w:b/>
          <w:sz w:val="22"/>
          <w:szCs w:val="22"/>
        </w:rPr>
        <w:tab/>
        <w:t xml:space="preserve">If no interest in any category please state “None” or “Nil”.  Where there is insufficient space to record all </w:t>
      </w:r>
      <w:proofErr w:type="spellStart"/>
      <w:r>
        <w:rPr>
          <w:b/>
          <w:sz w:val="22"/>
          <w:szCs w:val="22"/>
        </w:rPr>
        <w:t>registerable</w:t>
      </w:r>
      <w:proofErr w:type="spellEnd"/>
      <w:r>
        <w:rPr>
          <w:b/>
          <w:sz w:val="22"/>
          <w:szCs w:val="22"/>
        </w:rPr>
        <w:t xml:space="preserve"> interests please request continuation sheet from Head of Board Administration on 0141-951 5059</w:t>
      </w:r>
    </w:p>
    <w:p w:rsidR="00C53541" w:rsidRDefault="00C5354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7" w:color="auto"/>
        </w:pBdr>
        <w:ind w:left="720" w:right="180" w:hanging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168"/>
        <w:gridCol w:w="5760"/>
      </w:tblGrid>
      <w:tr w:rsidR="00C53541">
        <w:tc>
          <w:tcPr>
            <w:tcW w:w="316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Name: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5760" w:type="dxa"/>
          </w:tcPr>
          <w:p w:rsidR="00C53541" w:rsidRDefault="00C53541"/>
        </w:tc>
      </w:tr>
      <w:tr w:rsidR="00C53541">
        <w:tc>
          <w:tcPr>
            <w:tcW w:w="316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Position held with National Waiting Times Centre Board: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5760" w:type="dxa"/>
          </w:tcPr>
          <w:p w:rsidR="00C53541" w:rsidRDefault="00C53541"/>
        </w:tc>
      </w:tr>
    </w:tbl>
    <w:p w:rsidR="00C53541" w:rsidRDefault="00C53541"/>
    <w:p w:rsidR="00C53541" w:rsidRDefault="00C53541">
      <w:pPr>
        <w:tabs>
          <w:tab w:val="left" w:pos="4500"/>
        </w:tabs>
        <w:rPr>
          <w:b/>
          <w:shadow/>
          <w:color w:val="0000FF"/>
          <w:spacing w:val="20"/>
          <w:sz w:val="24"/>
          <w:szCs w:val="24"/>
        </w:rPr>
      </w:pPr>
      <w:r>
        <w:rPr>
          <w:b/>
          <w:shadow/>
          <w:color w:val="0000FF"/>
          <w:spacing w:val="20"/>
          <w:sz w:val="24"/>
          <w:szCs w:val="24"/>
        </w:rPr>
        <w:t>Section 4 of Code – Category One:</w:t>
      </w:r>
      <w:r>
        <w:rPr>
          <w:b/>
          <w:shadow/>
          <w:color w:val="0000FF"/>
          <w:spacing w:val="20"/>
          <w:sz w:val="24"/>
          <w:szCs w:val="24"/>
        </w:rPr>
        <w:tab/>
        <w:t>Remuneration</w:t>
      </w:r>
    </w:p>
    <w:p w:rsidR="00C53541" w:rsidRDefault="00C53541">
      <w:pPr>
        <w:rPr>
          <w:b/>
          <w:shadow/>
          <w:spacing w:val="20"/>
          <w:sz w:val="22"/>
          <w:szCs w:val="22"/>
        </w:rPr>
      </w:pPr>
    </w:p>
    <w:p w:rsidR="00C53541" w:rsidRDefault="00C53541">
      <w:pPr>
        <w:rPr>
          <w:b/>
          <w:shadow/>
          <w:color w:val="0000FF"/>
          <w:spacing w:val="20"/>
          <w:sz w:val="22"/>
          <w:szCs w:val="22"/>
        </w:rPr>
      </w:pPr>
      <w:r>
        <w:rPr>
          <w:b/>
          <w:color w:val="0000FF"/>
          <w:spacing w:val="20"/>
          <w:sz w:val="22"/>
          <w:szCs w:val="22"/>
        </w:rPr>
        <w:t>Remuneration from Employment</w:t>
      </w:r>
    </w:p>
    <w:p w:rsidR="00C53541" w:rsidRDefault="00C535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520"/>
        <w:gridCol w:w="234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Name of Employer &amp; Post held</w:t>
            </w:r>
          </w:p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52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Nature of Business</w:t>
            </w:r>
          </w:p>
        </w:tc>
        <w:tc>
          <w:tcPr>
            <w:tcW w:w="234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Employment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Employment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  <w:color w:val="0000FF"/>
          <w:spacing w:val="20"/>
          <w:sz w:val="22"/>
          <w:szCs w:val="22"/>
        </w:rPr>
      </w:pPr>
      <w:r>
        <w:rPr>
          <w:b/>
          <w:color w:val="0000FF"/>
          <w:spacing w:val="20"/>
          <w:sz w:val="22"/>
          <w:szCs w:val="22"/>
        </w:rPr>
        <w:t>Remuneration from self-employment</w:t>
      </w:r>
    </w:p>
    <w:p w:rsidR="00C53541" w:rsidRDefault="00C535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520"/>
        <w:gridCol w:w="234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Name of Business</w:t>
            </w:r>
          </w:p>
        </w:tc>
        <w:tc>
          <w:tcPr>
            <w:tcW w:w="252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Nature of Business</w:t>
            </w:r>
          </w:p>
        </w:tc>
        <w:tc>
          <w:tcPr>
            <w:tcW w:w="234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e.g. Frequency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self- employment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self-employment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3178BC" w:rsidRDefault="003178BC">
      <w:pPr>
        <w:jc w:val="right"/>
        <w:rPr>
          <w:b/>
          <w:sz w:val="18"/>
          <w:szCs w:val="18"/>
        </w:rPr>
      </w:pPr>
    </w:p>
    <w:p w:rsidR="00C53541" w:rsidRDefault="00C53541">
      <w:pPr>
        <w:ind w:right="344"/>
        <w:rPr>
          <w:b/>
          <w:sz w:val="18"/>
          <w:szCs w:val="18"/>
        </w:rPr>
      </w:pPr>
    </w:p>
    <w:p w:rsidR="00C53541" w:rsidRDefault="00C53541">
      <w:pPr>
        <w:rPr>
          <w:b/>
          <w:color w:val="0000FF"/>
          <w:spacing w:val="20"/>
          <w:sz w:val="22"/>
          <w:szCs w:val="22"/>
        </w:rPr>
      </w:pPr>
      <w:r>
        <w:rPr>
          <w:b/>
          <w:color w:val="0000FF"/>
          <w:spacing w:val="20"/>
          <w:sz w:val="22"/>
          <w:szCs w:val="22"/>
        </w:rPr>
        <w:t>Remuneration as holder of paid office</w:t>
      </w:r>
    </w:p>
    <w:p w:rsidR="00C53541" w:rsidRDefault="00C53541">
      <w:pPr>
        <w:rPr>
          <w:b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520"/>
        <w:gridCol w:w="234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Nature of Office held</w:t>
            </w:r>
          </w:p>
        </w:tc>
        <w:tc>
          <w:tcPr>
            <w:tcW w:w="252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Organisation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 xml:space="preserve">e.g.  Frequency 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office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details of offices held</w:t>
            </w: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  <w:color w:val="0000FF"/>
          <w:spacing w:val="20"/>
          <w:sz w:val="22"/>
          <w:szCs w:val="22"/>
        </w:rPr>
      </w:pPr>
      <w:r>
        <w:rPr>
          <w:b/>
          <w:color w:val="0000FF"/>
          <w:spacing w:val="20"/>
          <w:sz w:val="22"/>
          <w:szCs w:val="22"/>
        </w:rPr>
        <w:t>Remuneration as a Director of an Undertaking</w:t>
      </w:r>
    </w:p>
    <w:p w:rsidR="00C53541" w:rsidRDefault="00C535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520"/>
        <w:gridCol w:w="234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Name of Undertaking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Nature of Business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directorship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details of directorship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  <w:color w:val="0000FF"/>
          <w:spacing w:val="20"/>
          <w:sz w:val="22"/>
          <w:szCs w:val="22"/>
        </w:rPr>
      </w:pPr>
      <w:r>
        <w:rPr>
          <w:b/>
          <w:color w:val="0000FF"/>
          <w:spacing w:val="20"/>
          <w:sz w:val="22"/>
          <w:szCs w:val="22"/>
        </w:rPr>
        <w:t>Remuneration as a Partner in a Firm</w:t>
      </w:r>
    </w:p>
    <w:p w:rsidR="00C53541" w:rsidRDefault="00C53541">
      <w:pPr>
        <w:ind w:right="475"/>
        <w:rPr>
          <w:b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088"/>
        <w:gridCol w:w="1980"/>
        <w:gridCol w:w="2520"/>
        <w:gridCol w:w="234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Name of Partnership</w:t>
            </w:r>
          </w:p>
        </w:tc>
        <w:tc>
          <w:tcPr>
            <w:tcW w:w="252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Nature of Business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Partnership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details of  Partnership  held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  <w:color w:val="0000FF"/>
          <w:spacing w:val="20"/>
          <w:sz w:val="22"/>
          <w:szCs w:val="22"/>
        </w:rPr>
      </w:pPr>
      <w:r>
        <w:rPr>
          <w:b/>
          <w:color w:val="0000FF"/>
          <w:spacing w:val="20"/>
          <w:sz w:val="22"/>
          <w:szCs w:val="22"/>
        </w:rPr>
        <w:t>Remuneration from a trade, profession or other work</w:t>
      </w:r>
    </w:p>
    <w:p w:rsidR="00C53541" w:rsidRDefault="00C535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520"/>
        <w:gridCol w:w="234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Nature of work</w:t>
            </w:r>
          </w:p>
        </w:tc>
        <w:tc>
          <w:tcPr>
            <w:tcW w:w="252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For whom undertaken &amp; frequency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remuneration from trade, profession or other work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instances of remuneration from trade, profession or other work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pStyle w:val="Caption"/>
      </w:pPr>
      <w:r>
        <w:t>Continued/-</w:t>
      </w:r>
    </w:p>
    <w:p w:rsidR="00C53541" w:rsidRDefault="00C53541">
      <w:pPr>
        <w:pStyle w:val="Caption"/>
      </w:pPr>
      <w:r>
        <w:lastRenderedPageBreak/>
        <w:br w:type="page"/>
      </w:r>
    </w:p>
    <w:p w:rsidR="00C53541" w:rsidRDefault="00C53541"/>
    <w:p w:rsidR="00C53541" w:rsidRDefault="00C53541"/>
    <w:p w:rsidR="00C53541" w:rsidRDefault="00C53541">
      <w:pPr>
        <w:rPr>
          <w:b/>
          <w:shadow/>
          <w:color w:val="0000FF"/>
          <w:spacing w:val="20"/>
          <w:sz w:val="24"/>
          <w:szCs w:val="24"/>
        </w:rPr>
      </w:pPr>
      <w:r>
        <w:rPr>
          <w:b/>
          <w:shadow/>
          <w:color w:val="0000FF"/>
          <w:spacing w:val="20"/>
          <w:sz w:val="24"/>
          <w:szCs w:val="24"/>
        </w:rPr>
        <w:t>Section 4 of Code – Category Two:</w:t>
      </w:r>
      <w:r>
        <w:rPr>
          <w:b/>
          <w:shadow/>
          <w:color w:val="0000FF"/>
          <w:spacing w:val="20"/>
          <w:sz w:val="24"/>
          <w:szCs w:val="24"/>
        </w:rPr>
        <w:tab/>
      </w:r>
      <w:r>
        <w:rPr>
          <w:b/>
          <w:color w:val="0000FF"/>
          <w:spacing w:val="20"/>
          <w:sz w:val="24"/>
          <w:szCs w:val="24"/>
        </w:rPr>
        <w:t>Related Undertakings</w:t>
      </w:r>
    </w:p>
    <w:p w:rsidR="00C53541" w:rsidRDefault="00C53541">
      <w:pPr>
        <w:rPr>
          <w:b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520"/>
        <w:gridCol w:w="234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Name of subsidiary, parent or other organisation</w:t>
            </w:r>
          </w:p>
        </w:tc>
        <w:tc>
          <w:tcPr>
            <w:tcW w:w="252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Relationship to organisation where remunerated directorship under Category One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non-remunerated directorship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instances of non-remunerated directorship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34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jc w:val="right"/>
        <w:rPr>
          <w:b/>
        </w:rPr>
      </w:pPr>
    </w:p>
    <w:p w:rsidR="00C53541" w:rsidRDefault="00C53541">
      <w:pPr>
        <w:jc w:val="right"/>
        <w:rPr>
          <w:b/>
        </w:rPr>
      </w:pPr>
    </w:p>
    <w:p w:rsidR="00C53541" w:rsidRDefault="00C53541">
      <w:pPr>
        <w:rPr>
          <w:b/>
          <w:shadow/>
          <w:color w:val="0000FF"/>
          <w:spacing w:val="20"/>
          <w:sz w:val="24"/>
          <w:szCs w:val="24"/>
        </w:rPr>
      </w:pPr>
      <w:r>
        <w:rPr>
          <w:b/>
          <w:shadow/>
          <w:color w:val="0000FF"/>
          <w:spacing w:val="20"/>
          <w:sz w:val="24"/>
          <w:szCs w:val="24"/>
        </w:rPr>
        <w:t>Section 4 of Code – Category Three:</w:t>
      </w:r>
      <w:r>
        <w:rPr>
          <w:b/>
          <w:shadow/>
          <w:color w:val="0000FF"/>
          <w:spacing w:val="20"/>
          <w:sz w:val="24"/>
          <w:szCs w:val="24"/>
        </w:rPr>
        <w:tab/>
      </w:r>
      <w:r>
        <w:rPr>
          <w:b/>
          <w:color w:val="0000FF"/>
          <w:spacing w:val="20"/>
          <w:sz w:val="24"/>
          <w:szCs w:val="24"/>
        </w:rPr>
        <w:t>Contracts</w:t>
      </w:r>
    </w:p>
    <w:p w:rsidR="00C53541" w:rsidRDefault="00C53541">
      <w:pPr>
        <w:rPr>
          <w:b/>
          <w:spacing w:val="2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700"/>
        <w:gridCol w:w="216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Description of Contract (excluding consideration)</w:t>
            </w:r>
          </w:p>
        </w:tc>
        <w:tc>
          <w:tcPr>
            <w:tcW w:w="270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Duration of Contract</w:t>
            </w:r>
          </w:p>
        </w:tc>
        <w:tc>
          <w:tcPr>
            <w:tcW w:w="216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contracts entered into</w:t>
            </w: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70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160" w:type="dxa"/>
          </w:tcPr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instances of contracts entered into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70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16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  <w:color w:val="0000FF"/>
          <w:sz w:val="24"/>
          <w:szCs w:val="24"/>
        </w:rPr>
      </w:pPr>
      <w:r>
        <w:rPr>
          <w:b/>
          <w:shadow/>
          <w:color w:val="0000FF"/>
          <w:spacing w:val="20"/>
          <w:sz w:val="24"/>
          <w:szCs w:val="24"/>
        </w:rPr>
        <w:t>Section 4 of Code – Category Four:</w:t>
      </w:r>
      <w:r>
        <w:rPr>
          <w:b/>
          <w:shadow/>
          <w:color w:val="0000FF"/>
          <w:spacing w:val="20"/>
          <w:sz w:val="24"/>
          <w:szCs w:val="24"/>
        </w:rPr>
        <w:tab/>
      </w:r>
      <w:r>
        <w:rPr>
          <w:b/>
          <w:color w:val="0000FF"/>
          <w:spacing w:val="20"/>
          <w:sz w:val="24"/>
          <w:szCs w:val="24"/>
        </w:rPr>
        <w:t>Houses, Land and Buildings</w:t>
      </w:r>
    </w:p>
    <w:p w:rsidR="00C53541" w:rsidRDefault="00C5354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700"/>
        <w:gridCol w:w="216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Description of interest</w:t>
            </w:r>
          </w:p>
        </w:tc>
        <w:tc>
          <w:tcPr>
            <w:tcW w:w="270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Description of approximate Location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216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interests in houses, land and buildings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E27C12" w:rsidRDefault="00E27C12">
            <w:pPr>
              <w:rPr>
                <w:b/>
              </w:rPr>
            </w:pPr>
          </w:p>
          <w:p w:rsidR="00C53541" w:rsidRPr="00E27C12" w:rsidRDefault="00C53541" w:rsidP="00E27C12">
            <w:pPr>
              <w:ind w:firstLine="720"/>
            </w:pPr>
          </w:p>
        </w:tc>
        <w:tc>
          <w:tcPr>
            <w:tcW w:w="270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160" w:type="dxa"/>
          </w:tcPr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instances of interests in houses, land and buildings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70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16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jc w:val="right"/>
        <w:rPr>
          <w:b/>
        </w:rPr>
      </w:pPr>
      <w:r>
        <w:rPr>
          <w:b/>
        </w:rPr>
        <w:t>Continued/-</w:t>
      </w:r>
      <w:r>
        <w:rPr>
          <w:b/>
        </w:rPr>
        <w:br w:type="page"/>
      </w:r>
    </w:p>
    <w:p w:rsidR="00C53541" w:rsidRDefault="00C53541">
      <w:pPr>
        <w:jc w:val="right"/>
        <w:rPr>
          <w:b/>
        </w:rPr>
      </w:pPr>
    </w:p>
    <w:p w:rsidR="00C53541" w:rsidRDefault="00C53541">
      <w:pPr>
        <w:rPr>
          <w:b/>
          <w:shadow/>
          <w:color w:val="0000FF"/>
          <w:spacing w:val="20"/>
          <w:sz w:val="24"/>
          <w:szCs w:val="24"/>
        </w:rPr>
      </w:pPr>
      <w:r>
        <w:rPr>
          <w:b/>
          <w:shadow/>
          <w:color w:val="0000FF"/>
          <w:spacing w:val="20"/>
          <w:sz w:val="24"/>
          <w:szCs w:val="24"/>
        </w:rPr>
        <w:t>Section 4 of Code – Category Five:</w:t>
      </w:r>
      <w:r>
        <w:rPr>
          <w:b/>
          <w:shadow/>
          <w:color w:val="0000FF"/>
          <w:spacing w:val="20"/>
          <w:sz w:val="24"/>
          <w:szCs w:val="24"/>
        </w:rPr>
        <w:tab/>
      </w:r>
      <w:r>
        <w:rPr>
          <w:b/>
          <w:color w:val="0000FF"/>
          <w:spacing w:val="20"/>
          <w:sz w:val="24"/>
          <w:szCs w:val="24"/>
        </w:rPr>
        <w:t>Shares and Securities</w:t>
      </w:r>
    </w:p>
    <w:p w:rsidR="00C53541" w:rsidRDefault="00C53541">
      <w:pPr>
        <w:rPr>
          <w:b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1980"/>
        <w:gridCol w:w="2700"/>
        <w:gridCol w:w="216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 xml:space="preserve">Description of undertaking </w:t>
            </w:r>
          </w:p>
        </w:tc>
        <w:tc>
          <w:tcPr>
            <w:tcW w:w="270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Description of nature of holding (value need not be disclosed)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216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interests in shares and securities which may be significant to, or relevant to, or bear upon the work of the NWTC Board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70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160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instances of interests in shares and securities which may be significant to, or relevant to, or bear upon the work of the NWTC Board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9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70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216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  <w:shadow/>
          <w:color w:val="0000FF"/>
          <w:spacing w:val="20"/>
          <w:sz w:val="24"/>
          <w:szCs w:val="24"/>
        </w:rPr>
      </w:pPr>
      <w:r>
        <w:rPr>
          <w:b/>
          <w:shadow/>
          <w:color w:val="0000FF"/>
          <w:spacing w:val="20"/>
          <w:sz w:val="24"/>
          <w:szCs w:val="24"/>
        </w:rPr>
        <w:t>Section 4 of Code – Category Six:</w:t>
      </w:r>
      <w:r>
        <w:rPr>
          <w:b/>
          <w:shadow/>
          <w:color w:val="0000FF"/>
          <w:spacing w:val="20"/>
          <w:sz w:val="24"/>
          <w:szCs w:val="24"/>
        </w:rPr>
        <w:tab/>
      </w:r>
      <w:r>
        <w:rPr>
          <w:b/>
          <w:color w:val="0000FF"/>
          <w:spacing w:val="20"/>
          <w:sz w:val="24"/>
          <w:szCs w:val="24"/>
        </w:rPr>
        <w:t>Non-Financial Interests</w:t>
      </w:r>
    </w:p>
    <w:p w:rsidR="00C53541" w:rsidRDefault="00C53541">
      <w:pPr>
        <w:rPr>
          <w:b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088"/>
        <w:gridCol w:w="3780"/>
        <w:gridCol w:w="3060"/>
      </w:tblGrid>
      <w:tr w:rsidR="00C53541">
        <w:tc>
          <w:tcPr>
            <w:tcW w:w="2088" w:type="dxa"/>
          </w:tcPr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378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Description of interest</w:t>
            </w:r>
          </w:p>
          <w:p w:rsidR="00C53541" w:rsidRDefault="00C53541">
            <w:pPr>
              <w:jc w:val="center"/>
              <w:rPr>
                <w:b/>
              </w:rPr>
            </w:pPr>
          </w:p>
        </w:tc>
        <w:tc>
          <w:tcPr>
            <w:tcW w:w="3060" w:type="dxa"/>
          </w:tcPr>
          <w:p w:rsidR="00C53541" w:rsidRDefault="00C53541">
            <w:pPr>
              <w:jc w:val="center"/>
              <w:rPr>
                <w:b/>
              </w:rPr>
            </w:pPr>
            <w:r>
              <w:rPr>
                <w:b/>
              </w:rPr>
              <w:t>Additional comments</w:t>
            </w: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Details of non-financial interests which may be significant to, or relevant to, or bear upon the work of the NWTC Board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37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3060" w:type="dxa"/>
          </w:tcPr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088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  <w:r>
              <w:rPr>
                <w:b/>
              </w:rPr>
              <w:t>Additional instances of non-financial interests which may be significant to, or relevant to, or bear upon the work of the NWTC Board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37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306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  <w:spacing w:val="20"/>
        </w:rPr>
      </w:pPr>
    </w:p>
    <w:p w:rsidR="00C53541" w:rsidRDefault="00C53541">
      <w:pPr>
        <w:pStyle w:val="Heading2"/>
      </w:pPr>
      <w:r>
        <w:t>Continued/-</w:t>
      </w: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  <w:r>
        <w:rPr>
          <w:b/>
        </w:rPr>
        <w:br w:type="page"/>
      </w: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tbl>
      <w:tblPr>
        <w:tblW w:w="0" w:type="auto"/>
        <w:tblLook w:val="01E0"/>
      </w:tblPr>
      <w:tblGrid>
        <w:gridCol w:w="3528"/>
        <w:gridCol w:w="2520"/>
      </w:tblGrid>
      <w:tr w:rsidR="00C53541">
        <w:tc>
          <w:tcPr>
            <w:tcW w:w="3528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Date of Preparation:</w:t>
            </w:r>
          </w:p>
        </w:tc>
        <w:tc>
          <w:tcPr>
            <w:tcW w:w="252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tbl>
      <w:tblPr>
        <w:tblW w:w="0" w:type="auto"/>
        <w:tblLook w:val="01E0"/>
      </w:tblPr>
      <w:tblGrid>
        <w:gridCol w:w="3528"/>
        <w:gridCol w:w="2520"/>
      </w:tblGrid>
      <w:tr w:rsidR="00C53541">
        <w:tc>
          <w:tcPr>
            <w:tcW w:w="3528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Number of Continuation Sheets:</w:t>
            </w:r>
          </w:p>
        </w:tc>
        <w:tc>
          <w:tcPr>
            <w:tcW w:w="2520" w:type="dxa"/>
          </w:tcPr>
          <w:p w:rsidR="00C53541" w:rsidRDefault="00C53541"/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0" w:type="auto"/>
        <w:tblBorders>
          <w:bottom w:val="dashed" w:sz="4" w:space="0" w:color="auto"/>
        </w:tblBorders>
        <w:tblLook w:val="01E0"/>
      </w:tblPr>
      <w:tblGrid>
        <w:gridCol w:w="1188"/>
        <w:gridCol w:w="4860"/>
      </w:tblGrid>
      <w:tr w:rsidR="00C53541">
        <w:tc>
          <w:tcPr>
            <w:tcW w:w="1188" w:type="dxa"/>
            <w:tcBorders>
              <w:bottom w:val="nil"/>
            </w:tcBorders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Signed:</w:t>
            </w:r>
          </w:p>
        </w:tc>
        <w:tc>
          <w:tcPr>
            <w:tcW w:w="486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p w:rsidR="00C53541" w:rsidRDefault="00C53541">
      <w:pPr>
        <w:pBdr>
          <w:top w:val="single" w:sz="4" w:space="1" w:color="auto"/>
        </w:pBdr>
        <w:rPr>
          <w:b/>
        </w:rPr>
      </w:pPr>
    </w:p>
    <w:p w:rsidR="00C53541" w:rsidRDefault="00C53541">
      <w:pPr>
        <w:pBdr>
          <w:top w:val="single" w:sz="4" w:space="1" w:color="auto"/>
        </w:pBdr>
        <w:rPr>
          <w:b/>
        </w:rPr>
      </w:pPr>
      <w:r>
        <w:rPr>
          <w:b/>
        </w:rPr>
        <w:t>Revisions to registration</w:t>
      </w:r>
    </w:p>
    <w:p w:rsidR="00C53541" w:rsidRDefault="00C53541">
      <w:pPr>
        <w:pBdr>
          <w:top w:val="single" w:sz="4" w:space="1" w:color="auto"/>
        </w:pBd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448"/>
        <w:gridCol w:w="1260"/>
        <w:gridCol w:w="1080"/>
        <w:gridCol w:w="1440"/>
        <w:gridCol w:w="1260"/>
        <w:gridCol w:w="1260"/>
      </w:tblGrid>
      <w:tr w:rsidR="00C53541">
        <w:tc>
          <w:tcPr>
            <w:tcW w:w="2448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Revision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No 1</w:t>
            </w:r>
          </w:p>
        </w:tc>
        <w:tc>
          <w:tcPr>
            <w:tcW w:w="1080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No 2</w:t>
            </w:r>
          </w:p>
        </w:tc>
        <w:tc>
          <w:tcPr>
            <w:tcW w:w="1440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No 3</w:t>
            </w: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No 4</w:t>
            </w: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No 5</w:t>
            </w:r>
          </w:p>
        </w:tc>
      </w:tr>
      <w:tr w:rsidR="00C53541">
        <w:tc>
          <w:tcPr>
            <w:tcW w:w="2448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Sections Covered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0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44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448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Date received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0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44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</w:tc>
      </w:tr>
      <w:tr w:rsidR="00C53541">
        <w:tc>
          <w:tcPr>
            <w:tcW w:w="2448" w:type="dxa"/>
          </w:tcPr>
          <w:p w:rsidR="00C53541" w:rsidRDefault="00C53541">
            <w:pPr>
              <w:rPr>
                <w:b/>
              </w:rPr>
            </w:pPr>
            <w:r>
              <w:rPr>
                <w:b/>
              </w:rPr>
              <w:t>Entered in Register</w:t>
            </w: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  <w:p w:rsidR="00C53541" w:rsidRDefault="00C53541">
            <w:pPr>
              <w:rPr>
                <w:b/>
              </w:rPr>
            </w:pPr>
          </w:p>
        </w:tc>
        <w:tc>
          <w:tcPr>
            <w:tcW w:w="108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44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</w:tc>
        <w:tc>
          <w:tcPr>
            <w:tcW w:w="1260" w:type="dxa"/>
          </w:tcPr>
          <w:p w:rsidR="00C53541" w:rsidRDefault="00C53541">
            <w:pPr>
              <w:rPr>
                <w:b/>
              </w:rPr>
            </w:pPr>
          </w:p>
        </w:tc>
      </w:tr>
    </w:tbl>
    <w:p w:rsidR="00C53541" w:rsidRDefault="00C53541">
      <w:pPr>
        <w:rPr>
          <w:b/>
        </w:rPr>
      </w:pPr>
    </w:p>
    <w:p w:rsidR="00C53541" w:rsidRDefault="00C53541">
      <w:pPr>
        <w:rPr>
          <w:b/>
        </w:rPr>
      </w:pPr>
    </w:p>
    <w:sectPr w:rsidR="00C53541" w:rsidSect="002D51CA">
      <w:headerReference w:type="default" r:id="rId6"/>
      <w:footerReference w:type="default" r:id="rId7"/>
      <w:pgSz w:w="11906" w:h="16838"/>
      <w:pgMar w:top="851" w:right="1287" w:bottom="851" w:left="1797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637" w:rsidRDefault="00102637">
      <w:r>
        <w:separator/>
      </w:r>
    </w:p>
  </w:endnote>
  <w:endnote w:type="continuationSeparator" w:id="0">
    <w:p w:rsidR="00102637" w:rsidRDefault="00102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637" w:rsidRDefault="0001287D">
    <w:pPr>
      <w:pStyle w:val="Footer"/>
      <w:jc w:val="center"/>
      <w:rPr>
        <w:sz w:val="18"/>
        <w:szCs w:val="18"/>
      </w:rPr>
    </w:pPr>
    <w:r>
      <w:rPr>
        <w:rStyle w:val="PageNumber"/>
      </w:rPr>
      <w:fldChar w:fldCharType="begin"/>
    </w:r>
    <w:r w:rsidR="0010263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2728">
      <w:rPr>
        <w:rStyle w:val="PageNumber"/>
        <w:noProof/>
      </w:rPr>
      <w:t>1</w:t>
    </w:r>
    <w:r>
      <w:rPr>
        <w:rStyle w:val="PageNumber"/>
      </w:rPr>
      <w:fldChar w:fldCharType="end"/>
    </w:r>
    <w:r w:rsidR="00102637">
      <w:rPr>
        <w:rStyle w:val="PageNumber"/>
      </w:rPr>
      <w:t xml:space="preserve"> of </w:t>
    </w:r>
    <w:r>
      <w:rPr>
        <w:rStyle w:val="PageNumber"/>
      </w:rPr>
      <w:fldChar w:fldCharType="begin"/>
    </w:r>
    <w:r w:rsidR="00102637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B2728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637" w:rsidRDefault="00102637">
      <w:r>
        <w:separator/>
      </w:r>
    </w:p>
  </w:footnote>
  <w:footnote w:type="continuationSeparator" w:id="0">
    <w:p w:rsidR="00102637" w:rsidRDefault="00102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637" w:rsidRDefault="009B2728" w:rsidP="00A50E20">
    <w:pPr>
      <w:pStyle w:val="Header"/>
    </w:pPr>
    <w:r>
      <w:t>GJF-2018-03-16c</w:t>
    </w:r>
    <w:r w:rsidR="00A50E20">
      <w:tab/>
    </w:r>
    <w:r w:rsidR="00A50E20">
      <w:tab/>
    </w:r>
    <w:r w:rsidR="00102637">
      <w:t>Annex D – Register of Interest form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C12"/>
    <w:rsid w:val="0001287D"/>
    <w:rsid w:val="000F36C9"/>
    <w:rsid w:val="00102637"/>
    <w:rsid w:val="00130E37"/>
    <w:rsid w:val="001E3E17"/>
    <w:rsid w:val="00203E6C"/>
    <w:rsid w:val="002167D4"/>
    <w:rsid w:val="00247124"/>
    <w:rsid w:val="002D51CA"/>
    <w:rsid w:val="003178BC"/>
    <w:rsid w:val="004F4604"/>
    <w:rsid w:val="00520FDA"/>
    <w:rsid w:val="0055330C"/>
    <w:rsid w:val="00576A6A"/>
    <w:rsid w:val="005B0958"/>
    <w:rsid w:val="00601D75"/>
    <w:rsid w:val="00630982"/>
    <w:rsid w:val="00736B58"/>
    <w:rsid w:val="007D566F"/>
    <w:rsid w:val="00827A4E"/>
    <w:rsid w:val="008A0440"/>
    <w:rsid w:val="008E3C3E"/>
    <w:rsid w:val="008E7F08"/>
    <w:rsid w:val="00944279"/>
    <w:rsid w:val="009B2728"/>
    <w:rsid w:val="009C3A31"/>
    <w:rsid w:val="00A47E3C"/>
    <w:rsid w:val="00A50E20"/>
    <w:rsid w:val="00AF77DC"/>
    <w:rsid w:val="00B07C0B"/>
    <w:rsid w:val="00BC275F"/>
    <w:rsid w:val="00C53541"/>
    <w:rsid w:val="00CB6966"/>
    <w:rsid w:val="00E27C12"/>
    <w:rsid w:val="00E4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51CA"/>
    <w:rPr>
      <w:rFonts w:ascii="Arial" w:eastAsia="PMingLiU" w:hAnsi="Arial"/>
      <w:lang w:eastAsia="zh-TW"/>
    </w:rPr>
  </w:style>
  <w:style w:type="paragraph" w:styleId="Heading1">
    <w:name w:val="heading 1"/>
    <w:basedOn w:val="Normal"/>
    <w:next w:val="Normal"/>
    <w:qFormat/>
    <w:rsid w:val="002D51CA"/>
    <w:pPr>
      <w:keepNext/>
      <w:jc w:val="center"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qFormat/>
    <w:rsid w:val="002D51CA"/>
    <w:pPr>
      <w:keepNext/>
      <w:jc w:val="righ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2D51CA"/>
    <w:pPr>
      <w:jc w:val="right"/>
    </w:pPr>
    <w:rPr>
      <w:b/>
    </w:rPr>
  </w:style>
  <w:style w:type="paragraph" w:styleId="BalloonText">
    <w:name w:val="Balloon Text"/>
    <w:basedOn w:val="Normal"/>
    <w:semiHidden/>
    <w:rsid w:val="002D51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D51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D51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D51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489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Greater Glasgow Primary Care NHS Trust</vt:lpstr>
    </vt:vector>
  </TitlesOfParts>
  <Company>John Dearden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Greater Glasgow Primary Care NHS Trust</dc:title>
  <dc:creator>John Dearden</dc:creator>
  <cp:lastModifiedBy>scotts2</cp:lastModifiedBy>
  <cp:revision>6</cp:revision>
  <cp:lastPrinted>2018-03-22T16:24:00Z</cp:lastPrinted>
  <dcterms:created xsi:type="dcterms:W3CDTF">2018-03-20T12:15:00Z</dcterms:created>
  <dcterms:modified xsi:type="dcterms:W3CDTF">2018-03-22T16:48:00Z</dcterms:modified>
</cp:coreProperties>
</file>